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D81599">
        <w:rPr>
          <w:b/>
          <w:sz w:val="40"/>
          <w:szCs w:val="40"/>
        </w:rPr>
        <w:t xml:space="preserve">персонала </w:t>
      </w:r>
      <w:bookmarkStart w:id="0" w:name="_GoBack"/>
      <w:r w:rsidR="00D81599">
        <w:rPr>
          <w:b/>
          <w:sz w:val="40"/>
          <w:szCs w:val="40"/>
        </w:rPr>
        <w:t>отделения</w:t>
      </w:r>
      <w:r w:rsidR="00AF09CE">
        <w:rPr>
          <w:b/>
          <w:sz w:val="40"/>
          <w:szCs w:val="40"/>
        </w:rPr>
        <w:t xml:space="preserve"> </w:t>
      </w:r>
      <w:proofErr w:type="spellStart"/>
      <w:r w:rsidR="00AF09CE">
        <w:rPr>
          <w:b/>
          <w:sz w:val="40"/>
          <w:szCs w:val="40"/>
        </w:rPr>
        <w:t>радионуклидной</w:t>
      </w:r>
      <w:proofErr w:type="spellEnd"/>
      <w:r w:rsidR="00AF09CE">
        <w:rPr>
          <w:b/>
          <w:sz w:val="40"/>
          <w:szCs w:val="40"/>
        </w:rPr>
        <w:t xml:space="preserve"> диагностики и лучевой терапии</w:t>
      </w:r>
      <w:bookmarkEnd w:id="0"/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</w:t>
      </w:r>
      <w:r w:rsidR="007D7193" w:rsidRPr="007D7193">
        <w:rPr>
          <w:sz w:val="40"/>
          <w:szCs w:val="40"/>
        </w:rPr>
        <w:t>2</w:t>
      </w:r>
      <w:r w:rsidRPr="00C25FAD">
        <w:rPr>
          <w:sz w:val="40"/>
          <w:szCs w:val="40"/>
        </w:rPr>
        <w:t xml:space="preserve">г. </w:t>
      </w:r>
    </w:p>
    <w:p w:rsidR="00AF09CE" w:rsidRDefault="00AF09CE" w:rsidP="00DD7805">
      <w:pPr>
        <w:ind w:firstLine="708"/>
        <w:jc w:val="both"/>
        <w:rPr>
          <w:spacing w:val="2"/>
          <w:sz w:val="28"/>
          <w:szCs w:val="28"/>
        </w:rPr>
      </w:pPr>
    </w:p>
    <w:p w:rsidR="00AF09CE" w:rsidRPr="00DD7805" w:rsidRDefault="00AF09CE" w:rsidP="00AF09CE">
      <w:pPr>
        <w:ind w:firstLine="708"/>
        <w:jc w:val="both"/>
        <w:rPr>
          <w:spacing w:val="2"/>
          <w:sz w:val="28"/>
          <w:szCs w:val="28"/>
        </w:rPr>
      </w:pPr>
      <w:r w:rsidRPr="00AF09CE">
        <w:rPr>
          <w:spacing w:val="2"/>
          <w:sz w:val="28"/>
          <w:szCs w:val="28"/>
        </w:rPr>
        <w:lastRenderedPageBreak/>
        <w:t xml:space="preserve">Настоящая инструкция разработана на </w:t>
      </w:r>
      <w:r>
        <w:rPr>
          <w:spacing w:val="2"/>
          <w:sz w:val="28"/>
          <w:szCs w:val="28"/>
        </w:rPr>
        <w:t xml:space="preserve">основе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>
        <w:rPr>
          <w:spacing w:val="2"/>
          <w:sz w:val="28"/>
          <w:szCs w:val="28"/>
        </w:rPr>
        <w:t xml:space="preserve">, </w:t>
      </w:r>
      <w:r w:rsidRPr="00943064">
        <w:rPr>
          <w:spacing w:val="2"/>
          <w:sz w:val="28"/>
          <w:szCs w:val="28"/>
        </w:rPr>
        <w:t xml:space="preserve">в соответствии с требованиями </w:t>
      </w:r>
      <w:r>
        <w:rPr>
          <w:spacing w:val="2"/>
          <w:sz w:val="28"/>
          <w:szCs w:val="28"/>
        </w:rPr>
        <w:t>Правил по охране труда в медицинских организациях и предназначена для персонала отделения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радионуклидной</w:t>
      </w:r>
      <w:proofErr w:type="spellEnd"/>
      <w:r>
        <w:rPr>
          <w:spacing w:val="2"/>
          <w:sz w:val="28"/>
          <w:szCs w:val="28"/>
        </w:rPr>
        <w:t xml:space="preserve"> диагностики и лучевой терапии</w:t>
      </w:r>
      <w:r>
        <w:rPr>
          <w:spacing w:val="2"/>
          <w:sz w:val="28"/>
          <w:szCs w:val="28"/>
        </w:rPr>
        <w:t>.</w:t>
      </w:r>
    </w:p>
    <w:p w:rsidR="00AF09CE" w:rsidRDefault="00AF09CE" w:rsidP="00AF09CE">
      <w:pPr>
        <w:ind w:firstLine="708"/>
        <w:jc w:val="both"/>
        <w:rPr>
          <w:spacing w:val="2"/>
          <w:sz w:val="28"/>
          <w:szCs w:val="28"/>
        </w:rPr>
      </w:pPr>
    </w:p>
    <w:p w:rsidR="00AF09CE" w:rsidRDefault="00AF09CE" w:rsidP="00AF09CE">
      <w:pPr>
        <w:pStyle w:val="ac"/>
        <w:numPr>
          <w:ilvl w:val="0"/>
          <w:numId w:val="6"/>
        </w:numPr>
        <w:jc w:val="center"/>
        <w:rPr>
          <w:b/>
          <w:spacing w:val="2"/>
          <w:sz w:val="28"/>
          <w:szCs w:val="28"/>
        </w:rPr>
      </w:pPr>
      <w:r w:rsidRPr="00AF09CE">
        <w:rPr>
          <w:b/>
          <w:spacing w:val="2"/>
          <w:sz w:val="28"/>
          <w:szCs w:val="28"/>
        </w:rPr>
        <w:t xml:space="preserve">Общие требования охраны труда </w:t>
      </w:r>
    </w:p>
    <w:p w:rsidR="00AF09CE" w:rsidRPr="00AF09CE" w:rsidRDefault="00AF09CE" w:rsidP="00AF09CE">
      <w:pPr>
        <w:pStyle w:val="ac"/>
        <w:ind w:left="1068"/>
        <w:rPr>
          <w:b/>
          <w:spacing w:val="2"/>
          <w:sz w:val="28"/>
          <w:szCs w:val="28"/>
        </w:rPr>
      </w:pPr>
    </w:p>
    <w:p w:rsidR="000973D4" w:rsidRDefault="00AF09CE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</w:t>
      </w:r>
      <w:r w:rsidRPr="00AF09CE">
        <w:rPr>
          <w:spacing w:val="2"/>
          <w:sz w:val="28"/>
          <w:szCs w:val="28"/>
        </w:rPr>
        <w:t xml:space="preserve">К самостоятельной работе в отделениях </w:t>
      </w:r>
      <w:proofErr w:type="spellStart"/>
      <w:r w:rsidRPr="00AF09CE">
        <w:rPr>
          <w:spacing w:val="2"/>
          <w:sz w:val="28"/>
          <w:szCs w:val="28"/>
        </w:rPr>
        <w:t>радионуклидной</w:t>
      </w:r>
      <w:proofErr w:type="spellEnd"/>
      <w:r w:rsidRPr="00AF09CE">
        <w:rPr>
          <w:spacing w:val="2"/>
          <w:sz w:val="28"/>
          <w:szCs w:val="28"/>
        </w:rPr>
        <w:t xml:space="preserve"> диагностики (РД) и лучевой терапии (ЛТ) допускаются лица в возрасте не моложе 18 лет, прошедшие специальную подготовку и отнесенные приказом по организации к соответствующей категории персонала (А и Б)</w:t>
      </w:r>
      <w:r w:rsidRPr="00AF09CE">
        <w:rPr>
          <w:spacing w:val="2"/>
          <w:sz w:val="28"/>
          <w:szCs w:val="28"/>
        </w:rPr>
        <w:t>, прошедшие перед допуском к работе</w:t>
      </w:r>
      <w:r w:rsidR="000973D4">
        <w:rPr>
          <w:spacing w:val="2"/>
          <w:sz w:val="28"/>
          <w:szCs w:val="28"/>
        </w:rPr>
        <w:t>: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обучение по правилам работы с источником ионизирующего излучения и по рад</w:t>
      </w:r>
      <w:r w:rsidR="00AF09CE">
        <w:rPr>
          <w:spacing w:val="2"/>
          <w:sz w:val="28"/>
          <w:szCs w:val="28"/>
        </w:rPr>
        <w:t xml:space="preserve">иационной безопасности; 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</w:t>
      </w:r>
      <w:r w:rsidR="00AF09CE">
        <w:rPr>
          <w:spacing w:val="2"/>
          <w:sz w:val="28"/>
          <w:szCs w:val="28"/>
        </w:rPr>
        <w:t xml:space="preserve">дравом России; </w:t>
      </w:r>
    </w:p>
    <w:p w:rsidR="00AF09CE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973D4" w:rsidRDefault="00AF09CE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Pr="00AF09CE">
        <w:rPr>
          <w:spacing w:val="2"/>
          <w:sz w:val="28"/>
          <w:szCs w:val="28"/>
        </w:rPr>
        <w:t>К категории А относятся сотрудники отделения, непосредственно занятые в проведении лучевой терапии.</w:t>
      </w:r>
    </w:p>
    <w:p w:rsidR="000973D4" w:rsidRDefault="00AF09CE" w:rsidP="00AF09CE">
      <w:pPr>
        <w:ind w:firstLine="708"/>
        <w:jc w:val="both"/>
        <w:rPr>
          <w:spacing w:val="2"/>
          <w:sz w:val="28"/>
          <w:szCs w:val="28"/>
        </w:rPr>
      </w:pPr>
      <w:r w:rsidRPr="00AF09CE">
        <w:rPr>
          <w:spacing w:val="2"/>
          <w:sz w:val="28"/>
          <w:szCs w:val="28"/>
        </w:rPr>
        <w:t>К категории Б относятся сотрудники отделения, находящиеся в сфере действия ионизирующего излучения.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AF09CE" w:rsidRPr="00AF09CE">
        <w:rPr>
          <w:spacing w:val="2"/>
          <w:sz w:val="28"/>
          <w:szCs w:val="28"/>
        </w:rPr>
        <w:t xml:space="preserve">Персонал групп А и Б должен знать и соблюдать предельно допустимые дозы за год. </w:t>
      </w:r>
    </w:p>
    <w:p w:rsidR="000973D4" w:rsidRDefault="00AF09CE" w:rsidP="00AF09CE">
      <w:pPr>
        <w:ind w:firstLine="708"/>
        <w:jc w:val="both"/>
        <w:rPr>
          <w:spacing w:val="2"/>
          <w:sz w:val="28"/>
          <w:szCs w:val="28"/>
        </w:rPr>
      </w:pPr>
      <w:r w:rsidRPr="00AF09CE">
        <w:rPr>
          <w:spacing w:val="2"/>
          <w:sz w:val="28"/>
          <w:szCs w:val="28"/>
        </w:rPr>
        <w:t xml:space="preserve">Для персонала группы А эффективная доза не должна превышать 0,02 Зв в год в среднем за любые последовательные 5 лет, но не более 0,05 Зв в год. Эффективная доза для персонала не должна превышать за период трудовой деятельности (50 лет) 1,0 Зв. </w:t>
      </w:r>
    </w:p>
    <w:p w:rsidR="000973D4" w:rsidRDefault="00AF09CE" w:rsidP="00AF09CE">
      <w:pPr>
        <w:ind w:firstLine="708"/>
        <w:jc w:val="both"/>
        <w:rPr>
          <w:spacing w:val="2"/>
          <w:sz w:val="28"/>
          <w:szCs w:val="28"/>
        </w:rPr>
      </w:pPr>
      <w:r w:rsidRPr="00AF09CE">
        <w:rPr>
          <w:spacing w:val="2"/>
          <w:sz w:val="28"/>
          <w:szCs w:val="28"/>
        </w:rPr>
        <w:t xml:space="preserve">Для персонала группы Б основные пределы доз равны 1/4 значений эффективной дозы для персонала группы А в соответствии с «Нормами радиационной безопасности». 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1.4. </w:t>
      </w:r>
      <w:r w:rsidR="00AF09CE" w:rsidRPr="00AF09CE">
        <w:rPr>
          <w:spacing w:val="2"/>
          <w:sz w:val="28"/>
          <w:szCs w:val="28"/>
        </w:rPr>
        <w:t>Для женщин в возрасте до 45 лет, работающих с источниками излучения, вводятся дополнительные ограничения: эквивалентная доза на поверхности нижней части области живота не должна превышать 0,001 Зв в месяц, а поступление радионуклидов в организм за год не должно быть более 1/20 предела годового поступления для персонала.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1.5. </w:t>
      </w:r>
      <w:r w:rsidR="00AF09CE" w:rsidRPr="00AF09CE">
        <w:rPr>
          <w:spacing w:val="2"/>
          <w:sz w:val="28"/>
          <w:szCs w:val="28"/>
        </w:rPr>
        <w:t>На период беременности и грудного вскармливания ребенка женщины должны переводиться на работу, не связанную с источниками ионизирующего излучения.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1.6. </w:t>
      </w:r>
      <w:r w:rsidR="00AF09CE" w:rsidRPr="00AF09CE">
        <w:rPr>
          <w:spacing w:val="2"/>
          <w:sz w:val="28"/>
          <w:szCs w:val="28"/>
        </w:rPr>
        <w:t>Персонал отделения обязан: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руководствоваться должностными инструкциями;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соблюдать правила внутреннего трудового распорядка;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не допускать отклонений от установленного технологического процесса работы с источниками излучения;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AF09CE" w:rsidRPr="00AF09CE">
        <w:rPr>
          <w:spacing w:val="2"/>
          <w:sz w:val="28"/>
          <w:szCs w:val="28"/>
        </w:rPr>
        <w:t>выполнять требования основных нормативных документов, технических описаний, инструкций по эксплуатации на установленную в отделении аппаратуру, а также настоящей инструкции;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владеть принципами действия и условиями эксплуатации технологического оборудования кабинета;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владеть приемами оказания первой помощи;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докладывать непосредственному руководителю о каждой неисправности оборудования или возникновении аварии;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содержать в порядке и чистоте отделение, не допускать загромождения отделения неиспользуемой аппаратурой и мебелью.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1.7. </w:t>
      </w:r>
      <w:r w:rsidR="00AF09CE" w:rsidRPr="00AF09CE">
        <w:rPr>
          <w:spacing w:val="2"/>
          <w:sz w:val="28"/>
          <w:szCs w:val="28"/>
        </w:rPr>
        <w:t>Персонал отделения обязан выполнять требования по соблюдению режимов труда и отдыха.</w:t>
      </w:r>
    </w:p>
    <w:p w:rsidR="000973D4" w:rsidRDefault="000973D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При выполнении работ на п</w:t>
      </w:r>
      <w:r w:rsidR="00AF09CE" w:rsidRPr="00AF09CE">
        <w:rPr>
          <w:spacing w:val="2"/>
          <w:sz w:val="28"/>
          <w:szCs w:val="28"/>
        </w:rPr>
        <w:t xml:space="preserve">ерсонал отделения </w:t>
      </w:r>
      <w:r>
        <w:rPr>
          <w:spacing w:val="2"/>
          <w:sz w:val="28"/>
          <w:szCs w:val="28"/>
        </w:rPr>
        <w:t>возможно</w:t>
      </w:r>
      <w:r w:rsidR="00AF09CE" w:rsidRPr="00AF09CE">
        <w:rPr>
          <w:spacing w:val="2"/>
          <w:sz w:val="28"/>
          <w:szCs w:val="28"/>
        </w:rPr>
        <w:t xml:space="preserve"> воздействи</w:t>
      </w:r>
      <w:r>
        <w:rPr>
          <w:spacing w:val="2"/>
          <w:sz w:val="28"/>
          <w:szCs w:val="28"/>
        </w:rPr>
        <w:t xml:space="preserve">е следующих </w:t>
      </w:r>
      <w:r w:rsidR="00AF09CE" w:rsidRPr="00AF09CE">
        <w:rPr>
          <w:spacing w:val="2"/>
          <w:sz w:val="28"/>
          <w:szCs w:val="28"/>
        </w:rPr>
        <w:t>опасных и вредных производственных факторов</w:t>
      </w:r>
      <w:r>
        <w:rPr>
          <w:spacing w:val="2"/>
          <w:sz w:val="28"/>
          <w:szCs w:val="28"/>
        </w:rPr>
        <w:t>, профессиональных рисков</w:t>
      </w:r>
      <w:r w:rsidR="00AF09CE" w:rsidRPr="00AF09CE">
        <w:rPr>
          <w:spacing w:val="2"/>
          <w:sz w:val="28"/>
          <w:szCs w:val="28"/>
        </w:rPr>
        <w:t>: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</w:t>
      </w:r>
      <w:r w:rsidRPr="000973D4">
        <w:rPr>
          <w:spacing w:val="2"/>
          <w:sz w:val="28"/>
          <w:szCs w:val="28"/>
        </w:rPr>
        <w:t xml:space="preserve">ысокий уровень внешнего облучения гамма-квантами, </w:t>
      </w:r>
      <w:proofErr w:type="spellStart"/>
      <w:r w:rsidRPr="000973D4">
        <w:rPr>
          <w:spacing w:val="2"/>
          <w:sz w:val="28"/>
          <w:szCs w:val="28"/>
        </w:rPr>
        <w:t>аннигиляционными</w:t>
      </w:r>
      <w:proofErr w:type="spellEnd"/>
      <w:r w:rsidRPr="000973D4">
        <w:rPr>
          <w:spacing w:val="2"/>
          <w:sz w:val="28"/>
          <w:szCs w:val="28"/>
        </w:rPr>
        <w:t xml:space="preserve"> фотонами и бета-частицами в р</w:t>
      </w:r>
      <w:r>
        <w:rPr>
          <w:spacing w:val="2"/>
          <w:sz w:val="28"/>
          <w:szCs w:val="28"/>
        </w:rPr>
        <w:t>абочих помещениях подразделения;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</w:t>
      </w:r>
      <w:r w:rsidRPr="000973D4">
        <w:rPr>
          <w:spacing w:val="2"/>
          <w:sz w:val="28"/>
          <w:szCs w:val="28"/>
        </w:rPr>
        <w:t>озможное наличие радиоактивных загрязнений на рабочих поверхностях и повышенного содержания радиоактивных аэрозолей и радиоактивных га</w:t>
      </w:r>
      <w:r>
        <w:rPr>
          <w:spacing w:val="2"/>
          <w:sz w:val="28"/>
          <w:szCs w:val="28"/>
        </w:rPr>
        <w:t>зов в воздухе рабочих помещений;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</w:t>
      </w:r>
      <w:r w:rsidRPr="000973D4">
        <w:rPr>
          <w:spacing w:val="2"/>
          <w:sz w:val="28"/>
          <w:szCs w:val="28"/>
        </w:rPr>
        <w:t>нутреннее облучение в случае попадания в организм ради</w:t>
      </w:r>
      <w:r>
        <w:rPr>
          <w:spacing w:val="2"/>
          <w:sz w:val="28"/>
          <w:szCs w:val="28"/>
        </w:rPr>
        <w:t xml:space="preserve">онуклидов и </w:t>
      </w:r>
      <w:proofErr w:type="spellStart"/>
      <w:r>
        <w:rPr>
          <w:spacing w:val="2"/>
          <w:sz w:val="28"/>
          <w:szCs w:val="28"/>
        </w:rPr>
        <w:t>радиофармпрепаратов</w:t>
      </w:r>
      <w:proofErr w:type="spellEnd"/>
      <w:r>
        <w:rPr>
          <w:spacing w:val="2"/>
          <w:sz w:val="28"/>
          <w:szCs w:val="28"/>
        </w:rPr>
        <w:t>;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Pr="000973D4">
        <w:rPr>
          <w:spacing w:val="2"/>
          <w:sz w:val="28"/>
          <w:szCs w:val="28"/>
        </w:rPr>
        <w:t>пасный уровень напряжения в электрических цепях аппаратуры и оборудования, замыкание которых може</w:t>
      </w:r>
      <w:r>
        <w:rPr>
          <w:spacing w:val="2"/>
          <w:sz w:val="28"/>
          <w:szCs w:val="28"/>
        </w:rPr>
        <w:t>т произойти через тело человека;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</w:t>
      </w:r>
      <w:r w:rsidRPr="000973D4">
        <w:rPr>
          <w:spacing w:val="2"/>
          <w:sz w:val="28"/>
          <w:szCs w:val="28"/>
        </w:rPr>
        <w:t>ысокий риск передачи инфекции от пациентов к персоналу и наоборот контактным и воз</w:t>
      </w:r>
      <w:r>
        <w:rPr>
          <w:spacing w:val="2"/>
          <w:sz w:val="28"/>
          <w:szCs w:val="28"/>
        </w:rPr>
        <w:t>душным путями;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0973D4">
        <w:rPr>
          <w:spacing w:val="2"/>
          <w:sz w:val="28"/>
          <w:szCs w:val="28"/>
        </w:rPr>
        <w:t>овышенный уровень шума, создаваемого электроприводами радиодиагностической аппаратуры, холодильными установками, воздушными вент</w:t>
      </w:r>
      <w:r>
        <w:rPr>
          <w:spacing w:val="2"/>
          <w:sz w:val="28"/>
          <w:szCs w:val="28"/>
        </w:rPr>
        <w:t>иляторами и другими установками;</w:t>
      </w:r>
    </w:p>
    <w:p w:rsidR="000973D4" w:rsidRPr="000973D4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</w:t>
      </w:r>
      <w:r w:rsidRPr="000973D4">
        <w:rPr>
          <w:spacing w:val="2"/>
          <w:sz w:val="28"/>
          <w:szCs w:val="28"/>
        </w:rPr>
        <w:t xml:space="preserve">оздействие вредных химических веществ, используемых для синтеза или приготовления </w:t>
      </w:r>
      <w:proofErr w:type="spellStart"/>
      <w:r w:rsidRPr="000973D4">
        <w:rPr>
          <w:spacing w:val="2"/>
          <w:sz w:val="28"/>
          <w:szCs w:val="28"/>
        </w:rPr>
        <w:t>радиофармпрепаратов</w:t>
      </w:r>
      <w:proofErr w:type="spellEnd"/>
      <w:r w:rsidRPr="000973D4">
        <w:rPr>
          <w:spacing w:val="2"/>
          <w:sz w:val="28"/>
          <w:szCs w:val="28"/>
        </w:rPr>
        <w:t>, при эксплуа</w:t>
      </w:r>
      <w:r>
        <w:rPr>
          <w:spacing w:val="2"/>
          <w:sz w:val="28"/>
          <w:szCs w:val="28"/>
        </w:rPr>
        <w:t>тации аппаратуры и оборудования.</w:t>
      </w:r>
    </w:p>
    <w:p w:rsidR="00392FAE" w:rsidRDefault="000973D4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1.9. </w:t>
      </w:r>
      <w:r w:rsidR="00AF09CE" w:rsidRPr="00AF09CE">
        <w:rPr>
          <w:spacing w:val="2"/>
          <w:sz w:val="28"/>
          <w:szCs w:val="28"/>
        </w:rPr>
        <w:t>Персонал отделения должен быть обеспечен средствами индивидуальной защиты в зависимости от назначения кабинета</w:t>
      </w:r>
      <w:r w:rsidR="00392FAE">
        <w:rPr>
          <w:spacing w:val="2"/>
          <w:sz w:val="28"/>
          <w:szCs w:val="28"/>
        </w:rPr>
        <w:t>.</w:t>
      </w:r>
    </w:p>
    <w:p w:rsidR="00392FAE" w:rsidRDefault="00392FAE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работе с </w:t>
      </w:r>
      <w:r w:rsidRPr="00392FAE">
        <w:rPr>
          <w:spacing w:val="2"/>
          <w:sz w:val="28"/>
          <w:szCs w:val="28"/>
        </w:rPr>
        <w:t>закрытыми радиоактивными источниками</w:t>
      </w:r>
      <w:r>
        <w:rPr>
          <w:spacing w:val="2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317"/>
      </w:tblGrid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Халат хлопчатобумажный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дежурный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износа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Шапочка хлопчатобумажная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дежурная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работе с бета-излучателями дополнительно:</w:t>
            </w:r>
          </w:p>
        </w:tc>
        <w:tc>
          <w:tcPr>
            <w:tcW w:w="2317" w:type="dxa"/>
          </w:tcPr>
          <w:p w:rsidR="00392FAE" w:rsidRDefault="00392FAE" w:rsidP="00392FAE">
            <w:pPr>
              <w:rPr>
                <w:color w:val="000000"/>
              </w:rPr>
            </w:pP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Очки из органического стекла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дежурные</w:t>
            </w:r>
          </w:p>
        </w:tc>
      </w:tr>
    </w:tbl>
    <w:p w:rsidR="00392FAE" w:rsidRDefault="00392FAE" w:rsidP="000973D4">
      <w:pPr>
        <w:ind w:firstLine="708"/>
        <w:jc w:val="both"/>
        <w:rPr>
          <w:spacing w:val="2"/>
          <w:sz w:val="28"/>
          <w:szCs w:val="28"/>
        </w:rPr>
      </w:pPr>
    </w:p>
    <w:p w:rsidR="00392FAE" w:rsidRDefault="00392FAE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работе с </w:t>
      </w:r>
      <w:r w:rsidRPr="00392FAE">
        <w:rPr>
          <w:spacing w:val="2"/>
          <w:sz w:val="28"/>
          <w:szCs w:val="28"/>
        </w:rPr>
        <w:t>открытыми радиоактивными веществами</w:t>
      </w:r>
      <w:r>
        <w:rPr>
          <w:spacing w:val="2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317"/>
      </w:tblGrid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Халат хлопчатобумажный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Фартук пленочный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дежурный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Перчатки хирургические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износа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Нарукавники пленочные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дежурные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Шапочка хлопчатобумажная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2FAE" w:rsidTr="00392FAE">
        <w:tc>
          <w:tcPr>
            <w:tcW w:w="7933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Полотенце</w:t>
            </w:r>
          </w:p>
        </w:tc>
        <w:tc>
          <w:tcPr>
            <w:tcW w:w="2317" w:type="dxa"/>
          </w:tcPr>
          <w:p w:rsidR="00392FAE" w:rsidRDefault="00392FAE" w:rsidP="00392FAE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1.10. </w:t>
      </w:r>
      <w:r w:rsidRPr="002C74AF">
        <w:rPr>
          <w:spacing w:val="2"/>
          <w:sz w:val="28"/>
          <w:szCs w:val="28"/>
        </w:rPr>
        <w:t>Персонал должен быть обеспечен следующими коллективными средствами защиты: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стационарными защитными ограждениями;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защитными ширмами, экранами;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защитно-технологическим оборудованием;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устройствами для транспортирования и хранения источников излучения;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защитным заземлением оборудования;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системой вентиляции и очистки воздуха;</w:t>
      </w:r>
    </w:p>
    <w:p w:rsid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2C74AF">
        <w:rPr>
          <w:spacing w:val="2"/>
          <w:sz w:val="28"/>
          <w:szCs w:val="28"/>
        </w:rPr>
        <w:t xml:space="preserve"> устройствами хранения радиоактивных отходов.</w:t>
      </w:r>
    </w:p>
    <w:p w:rsid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1.11. </w:t>
      </w:r>
      <w:r w:rsidRPr="002C74AF">
        <w:rPr>
          <w:spacing w:val="2"/>
          <w:sz w:val="28"/>
          <w:szCs w:val="28"/>
        </w:rPr>
        <w:t>На дверях кабинетов отделений должны быть вывешены знаки радиационной опасности.</w:t>
      </w:r>
    </w:p>
    <w:p w:rsidR="002C74AF" w:rsidRDefault="002C74AF" w:rsidP="000973D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1.12. </w:t>
      </w:r>
      <w:r w:rsidRPr="002C74AF">
        <w:rPr>
          <w:spacing w:val="2"/>
          <w:sz w:val="28"/>
          <w:szCs w:val="28"/>
        </w:rPr>
        <w:t>На рабочем месте запрещается курить, принимать пищу, хранить личную одежду, употреблять алкогольные напитки, наркотические средства и иные токсические и сильнодействующие лекарственные препараты (в том числе психотропные).</w:t>
      </w:r>
    </w:p>
    <w:p w:rsidR="002C74AF" w:rsidRP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1.13. </w:t>
      </w:r>
      <w:r w:rsidRPr="002C74AF">
        <w:rPr>
          <w:spacing w:val="2"/>
          <w:sz w:val="28"/>
          <w:szCs w:val="28"/>
        </w:rPr>
        <w:t>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2C74AF" w:rsidRDefault="002C74AF" w:rsidP="002C74AF">
      <w:pPr>
        <w:ind w:firstLine="708"/>
        <w:jc w:val="both"/>
        <w:rPr>
          <w:spacing w:val="2"/>
          <w:sz w:val="28"/>
          <w:szCs w:val="28"/>
        </w:rPr>
      </w:pPr>
      <w:r w:rsidRPr="002C74AF">
        <w:rPr>
          <w:spacing w:val="2"/>
          <w:sz w:val="28"/>
          <w:szCs w:val="28"/>
        </w:rPr>
        <w:t>1.1</w:t>
      </w:r>
      <w:r>
        <w:rPr>
          <w:spacing w:val="2"/>
          <w:sz w:val="28"/>
          <w:szCs w:val="28"/>
        </w:rPr>
        <w:t>4</w:t>
      </w:r>
      <w:r w:rsidRPr="002C74AF">
        <w:rPr>
          <w:spacing w:val="2"/>
          <w:sz w:val="28"/>
          <w:szCs w:val="28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2C74AF" w:rsidRDefault="002C74AF" w:rsidP="00AF09CE">
      <w:pPr>
        <w:ind w:firstLine="708"/>
        <w:jc w:val="both"/>
        <w:rPr>
          <w:spacing w:val="2"/>
          <w:sz w:val="28"/>
          <w:szCs w:val="28"/>
        </w:rPr>
      </w:pPr>
    </w:p>
    <w:p w:rsidR="002C74AF" w:rsidRPr="002C74AF" w:rsidRDefault="00AF09CE" w:rsidP="002C74AF">
      <w:pPr>
        <w:pStyle w:val="ac"/>
        <w:numPr>
          <w:ilvl w:val="0"/>
          <w:numId w:val="6"/>
        </w:numPr>
        <w:jc w:val="center"/>
        <w:rPr>
          <w:b/>
          <w:spacing w:val="2"/>
          <w:sz w:val="28"/>
          <w:szCs w:val="28"/>
        </w:rPr>
      </w:pPr>
      <w:r w:rsidRPr="002C74AF">
        <w:rPr>
          <w:b/>
          <w:spacing w:val="2"/>
          <w:sz w:val="28"/>
          <w:szCs w:val="28"/>
        </w:rPr>
        <w:t xml:space="preserve">Требования охраны труда перед началом работы </w:t>
      </w:r>
    </w:p>
    <w:p w:rsidR="002C74AF" w:rsidRDefault="002C74AF" w:rsidP="002C74AF">
      <w:pPr>
        <w:pStyle w:val="ac"/>
        <w:ind w:left="1068"/>
        <w:rPr>
          <w:spacing w:val="2"/>
          <w:sz w:val="28"/>
          <w:szCs w:val="28"/>
        </w:rPr>
      </w:pPr>
    </w:p>
    <w:p w:rsidR="009138D1" w:rsidRDefault="002C74AF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r w:rsidR="00AF09CE" w:rsidRPr="00AF09CE">
        <w:rPr>
          <w:spacing w:val="2"/>
          <w:sz w:val="28"/>
          <w:szCs w:val="28"/>
        </w:rPr>
        <w:t xml:space="preserve">Перед началом работы персонал отделения должен надеть медицинские халаты и шапочки, сменить обувь, проверить наличие индивидуальных дозиметров. Лица, работающие с открытыми </w:t>
      </w:r>
      <w:proofErr w:type="spellStart"/>
      <w:r w:rsidR="00AF09CE" w:rsidRPr="00AF09CE">
        <w:rPr>
          <w:spacing w:val="2"/>
          <w:sz w:val="28"/>
          <w:szCs w:val="28"/>
        </w:rPr>
        <w:t>радионуклидными</w:t>
      </w:r>
      <w:proofErr w:type="spellEnd"/>
      <w:r w:rsidR="00AF09CE" w:rsidRPr="00AF09CE">
        <w:rPr>
          <w:spacing w:val="2"/>
          <w:sz w:val="28"/>
          <w:szCs w:val="28"/>
        </w:rPr>
        <w:t xml:space="preserve"> источниками, должны надеть спецодежду: фартук с нарукавниками или полукомбинезон пленочный и перчатки хирургические.</w:t>
      </w:r>
    </w:p>
    <w:p w:rsidR="009138D1" w:rsidRDefault="009138D1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="00AF09CE" w:rsidRPr="00AF09CE">
        <w:rPr>
          <w:spacing w:val="2"/>
          <w:sz w:val="28"/>
          <w:szCs w:val="28"/>
        </w:rPr>
        <w:t>Персонал должен проверить исправность систем вентиляции, водоснабжения, канализации и электроосвещения. О замеченных неисправностях сообщить заведующему отделением.</w:t>
      </w:r>
    </w:p>
    <w:p w:rsidR="00F031D5" w:rsidRPr="00F031D5" w:rsidRDefault="00F031D5" w:rsidP="00F031D5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</w:t>
      </w:r>
      <w:r w:rsidRPr="00F031D5">
        <w:rPr>
          <w:spacing w:val="2"/>
          <w:sz w:val="28"/>
          <w:szCs w:val="28"/>
        </w:rPr>
        <w:t>Дверцы секций и упаковки с источниками излучения должны легко открываться и иметь отчетливую маркировку с указанием наименования источника и его активности. Лицо, ответственное за учет и хранение источников излучения, должно иметь карту-схему их размещения в помещении для хранения.</w:t>
      </w:r>
    </w:p>
    <w:p w:rsidR="00F031D5" w:rsidRDefault="00F031D5" w:rsidP="00F031D5">
      <w:pPr>
        <w:ind w:firstLine="708"/>
        <w:jc w:val="both"/>
        <w:rPr>
          <w:spacing w:val="2"/>
          <w:sz w:val="28"/>
          <w:szCs w:val="28"/>
        </w:rPr>
      </w:pPr>
      <w:r w:rsidRPr="00F031D5">
        <w:rPr>
          <w:spacing w:val="2"/>
          <w:sz w:val="28"/>
          <w:szCs w:val="28"/>
        </w:rPr>
        <w:t>Стеклянные емкости, содержащие радиоактивные жидкости, должны быть помещены в металлические или пластмассовые упаковки.</w:t>
      </w:r>
    </w:p>
    <w:p w:rsidR="009138D1" w:rsidRDefault="009138D1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031D5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Pr="009138D1">
        <w:rPr>
          <w:spacing w:val="2"/>
          <w:sz w:val="28"/>
          <w:szCs w:val="28"/>
        </w:rPr>
        <w:t xml:space="preserve">Перед началом работы лицо, ответственное за хранение </w:t>
      </w:r>
      <w:proofErr w:type="spellStart"/>
      <w:r w:rsidRPr="009138D1">
        <w:rPr>
          <w:spacing w:val="2"/>
          <w:sz w:val="28"/>
          <w:szCs w:val="28"/>
        </w:rPr>
        <w:t>радиофармпрепаратов</w:t>
      </w:r>
      <w:proofErr w:type="spellEnd"/>
      <w:r w:rsidRPr="009138D1">
        <w:rPr>
          <w:spacing w:val="2"/>
          <w:sz w:val="28"/>
          <w:szCs w:val="28"/>
        </w:rPr>
        <w:t xml:space="preserve"> (РФП) отделения РД, должно проверить целостность пломбы на двери хранилища, открыть хранилище и выдать на рабочее место требуемый препарат. В течение рабочего дня хранилище РФП должно быть закрыто на ключ.</w:t>
      </w:r>
      <w:r>
        <w:rPr>
          <w:spacing w:val="2"/>
          <w:sz w:val="28"/>
          <w:szCs w:val="28"/>
        </w:rPr>
        <w:t xml:space="preserve"> </w:t>
      </w:r>
      <w:r w:rsidRPr="009138D1">
        <w:rPr>
          <w:spacing w:val="2"/>
          <w:sz w:val="28"/>
          <w:szCs w:val="28"/>
        </w:rPr>
        <w:t xml:space="preserve">Генератор </w:t>
      </w:r>
      <w:proofErr w:type="spellStart"/>
      <w:r w:rsidRPr="009138D1">
        <w:rPr>
          <w:spacing w:val="2"/>
          <w:sz w:val="28"/>
          <w:szCs w:val="28"/>
        </w:rPr>
        <w:t>короткоживуших</w:t>
      </w:r>
      <w:proofErr w:type="spellEnd"/>
      <w:r w:rsidRPr="009138D1">
        <w:rPr>
          <w:spacing w:val="2"/>
          <w:sz w:val="28"/>
          <w:szCs w:val="28"/>
        </w:rPr>
        <w:t xml:space="preserve"> изотопов должен быть помещен в дополнительную радиационную защиту для предотвращения облучения персонала.</w:t>
      </w:r>
    </w:p>
    <w:p w:rsidR="009138D1" w:rsidRDefault="009138D1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031D5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Pr="009138D1">
        <w:rPr>
          <w:spacing w:val="2"/>
          <w:sz w:val="28"/>
          <w:szCs w:val="28"/>
        </w:rPr>
        <w:t xml:space="preserve">Ответственные за хранение закрытых и открытых </w:t>
      </w:r>
      <w:proofErr w:type="spellStart"/>
      <w:r w:rsidRPr="009138D1">
        <w:rPr>
          <w:spacing w:val="2"/>
          <w:sz w:val="28"/>
          <w:szCs w:val="28"/>
        </w:rPr>
        <w:t>радионуклидных</w:t>
      </w:r>
      <w:proofErr w:type="spellEnd"/>
      <w:r w:rsidRPr="009138D1">
        <w:rPr>
          <w:spacing w:val="2"/>
          <w:sz w:val="28"/>
          <w:szCs w:val="28"/>
        </w:rPr>
        <w:t xml:space="preserve"> источников отделения ЛТ должны проверить целостность пломб на дверях </w:t>
      </w:r>
      <w:r w:rsidRPr="009138D1">
        <w:rPr>
          <w:spacing w:val="2"/>
          <w:sz w:val="28"/>
          <w:szCs w:val="28"/>
        </w:rPr>
        <w:lastRenderedPageBreak/>
        <w:t xml:space="preserve">хранилищ, открыть их и выдать требуемый источник излучения. В течение рабочего дня хранилище </w:t>
      </w:r>
      <w:proofErr w:type="spellStart"/>
      <w:r w:rsidRPr="009138D1">
        <w:rPr>
          <w:spacing w:val="2"/>
          <w:sz w:val="28"/>
          <w:szCs w:val="28"/>
        </w:rPr>
        <w:t>радионуклидных</w:t>
      </w:r>
      <w:proofErr w:type="spellEnd"/>
      <w:r w:rsidRPr="009138D1">
        <w:rPr>
          <w:spacing w:val="2"/>
          <w:sz w:val="28"/>
          <w:szCs w:val="28"/>
        </w:rPr>
        <w:t xml:space="preserve"> источников должно быть закрыто на замок.</w:t>
      </w:r>
    </w:p>
    <w:p w:rsidR="009138D1" w:rsidRDefault="009138D1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031D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Pr="009138D1">
        <w:rPr>
          <w:spacing w:val="2"/>
          <w:sz w:val="28"/>
          <w:szCs w:val="28"/>
        </w:rPr>
        <w:t xml:space="preserve">При приемке генератора короткоживущих изотопов и набора флаконов для элюирования и в целях обеспечения сохранения стерильности </w:t>
      </w:r>
      <w:r>
        <w:rPr>
          <w:spacing w:val="2"/>
          <w:sz w:val="28"/>
          <w:szCs w:val="28"/>
        </w:rPr>
        <w:t>необходимо</w:t>
      </w:r>
      <w:r w:rsidRPr="009138D1">
        <w:rPr>
          <w:spacing w:val="2"/>
          <w:sz w:val="28"/>
          <w:szCs w:val="28"/>
        </w:rPr>
        <w:t xml:space="preserve"> убедиться в целостности опечатанной охранной тары. В случае нарушения средств опечатывания охранной тары изделия к работе не допускаются.</w:t>
      </w:r>
    </w:p>
    <w:p w:rsidR="009138D1" w:rsidRDefault="009138D1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031D5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 </w:t>
      </w:r>
      <w:r w:rsidRPr="009138D1">
        <w:rPr>
          <w:spacing w:val="2"/>
          <w:sz w:val="28"/>
          <w:szCs w:val="28"/>
        </w:rPr>
        <w:t>Перед началом работы персонал должен подготовить к работе аппараты, приборы и вспомогательное оборудование, проверить включение систем радиационного контроля и сигнализации, действие блокировочных устройств, сохранность средств радиационной защиты, целостность заземляющих проводов.</w:t>
      </w:r>
    </w:p>
    <w:p w:rsidR="009138D1" w:rsidRDefault="009138D1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F031D5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. </w:t>
      </w:r>
      <w:r w:rsidRPr="009138D1">
        <w:rPr>
          <w:spacing w:val="2"/>
          <w:sz w:val="28"/>
          <w:szCs w:val="28"/>
        </w:rPr>
        <w:t>Обнаруженные перед началом работы нарушения требований безопасности устранить собственными силами, а при невозможности сделать это самостоятельно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 w:rsidR="009138D1" w:rsidRPr="009138D1" w:rsidRDefault="009138D1" w:rsidP="00AF09CE">
      <w:pPr>
        <w:ind w:firstLine="708"/>
        <w:jc w:val="both"/>
        <w:rPr>
          <w:b/>
          <w:spacing w:val="2"/>
          <w:sz w:val="28"/>
          <w:szCs w:val="28"/>
        </w:rPr>
      </w:pPr>
    </w:p>
    <w:p w:rsidR="009138D1" w:rsidRPr="009138D1" w:rsidRDefault="009138D1" w:rsidP="009138D1">
      <w:pPr>
        <w:ind w:firstLine="708"/>
        <w:jc w:val="center"/>
        <w:rPr>
          <w:b/>
          <w:spacing w:val="2"/>
          <w:sz w:val="28"/>
          <w:szCs w:val="28"/>
        </w:rPr>
      </w:pPr>
      <w:r w:rsidRPr="009138D1">
        <w:rPr>
          <w:b/>
          <w:spacing w:val="2"/>
          <w:sz w:val="28"/>
          <w:szCs w:val="28"/>
        </w:rPr>
        <w:t>3.</w:t>
      </w:r>
      <w:r w:rsidR="00AF09CE" w:rsidRPr="009138D1">
        <w:rPr>
          <w:b/>
          <w:spacing w:val="2"/>
          <w:sz w:val="28"/>
          <w:szCs w:val="28"/>
        </w:rPr>
        <w:t xml:space="preserve"> Требования охраны труда во время работы</w:t>
      </w:r>
    </w:p>
    <w:p w:rsidR="009138D1" w:rsidRDefault="009138D1" w:rsidP="009138D1">
      <w:pPr>
        <w:ind w:firstLine="708"/>
        <w:jc w:val="both"/>
        <w:rPr>
          <w:spacing w:val="2"/>
          <w:sz w:val="28"/>
          <w:szCs w:val="28"/>
        </w:rPr>
      </w:pPr>
    </w:p>
    <w:p w:rsidR="009138D1" w:rsidRDefault="009138D1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Pr="009138D1">
        <w:rPr>
          <w:spacing w:val="2"/>
          <w:sz w:val="28"/>
          <w:szCs w:val="28"/>
        </w:rPr>
        <w:t>При выполнении работы необходимо проявлять повышенную внимательность, не отвлекаться на посторонние дела и разговоры, не отвлекать других от работы.</w:t>
      </w:r>
    </w:p>
    <w:p w:rsidR="009138D1" w:rsidRDefault="009138D1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="00AF09CE" w:rsidRPr="00AF09CE">
        <w:rPr>
          <w:spacing w:val="2"/>
          <w:sz w:val="28"/>
          <w:szCs w:val="28"/>
        </w:rPr>
        <w:t>Персонал отделения должен соблюдать оптимальный технологический процесс работы с источниками излучения от момента их поступления в отделение до сдачи их на захоронение и удаление радиоактивных отходов после хранения в соответствии с внутренней инструкцией, разработанной заведующим отделением.</w:t>
      </w:r>
    </w:p>
    <w:p w:rsidR="009138D1" w:rsidRDefault="009138D1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="00AF09CE" w:rsidRPr="00AF09CE">
        <w:rPr>
          <w:spacing w:val="2"/>
          <w:sz w:val="28"/>
          <w:szCs w:val="28"/>
        </w:rPr>
        <w:t>Персонал отделения должен владеть приемами безопасной работы с источниками излучения.</w:t>
      </w:r>
    </w:p>
    <w:p w:rsidR="009138D1" w:rsidRDefault="009138D1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Pr="009138D1">
        <w:rPr>
          <w:spacing w:val="2"/>
          <w:sz w:val="28"/>
          <w:szCs w:val="28"/>
        </w:rPr>
        <w:t>При проведении работ с источниками излучения не допускается выполнение операций, не предусмотренных инструкциями по эксплуатации и радиационной безопасности, если эти действия не направлены на принятие экстренных мер по предотвращению аварий и других обстоятельств, угрожающих здоровью работающих.</w:t>
      </w:r>
    </w:p>
    <w:p w:rsidR="009138D1" w:rsidRDefault="009138D1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="00A22D3F" w:rsidRPr="00A22D3F">
        <w:rPr>
          <w:spacing w:val="2"/>
          <w:sz w:val="28"/>
          <w:szCs w:val="28"/>
        </w:rPr>
        <w:t xml:space="preserve">Загрязненные выше допустимых (контрольных) уровней спецодежда и белье должны направляться на дезактивацию в </w:t>
      </w:r>
      <w:proofErr w:type="spellStart"/>
      <w:r w:rsidR="00A22D3F" w:rsidRPr="00A22D3F">
        <w:rPr>
          <w:spacing w:val="2"/>
          <w:sz w:val="28"/>
          <w:szCs w:val="28"/>
        </w:rPr>
        <w:t>спецпрачечные</w:t>
      </w:r>
      <w:proofErr w:type="spellEnd"/>
      <w:r w:rsidR="00A22D3F" w:rsidRPr="00A22D3F">
        <w:rPr>
          <w:spacing w:val="2"/>
          <w:sz w:val="28"/>
          <w:szCs w:val="28"/>
        </w:rPr>
        <w:t>. Смена основной спецодежды и белья должна осуществляться персоналом не реже 1 раза в неделю.</w:t>
      </w:r>
    </w:p>
    <w:p w:rsidR="00A22D3F" w:rsidRDefault="00A22D3F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3.6. </w:t>
      </w:r>
      <w:r w:rsidRPr="00A22D3F">
        <w:rPr>
          <w:spacing w:val="2"/>
          <w:sz w:val="28"/>
          <w:szCs w:val="28"/>
        </w:rPr>
        <w:t xml:space="preserve">Дополнительные средства индивидуальной защиты (пленочные, резиновые, с полимерным покрытием) после каждого использования должны подвергаться предварительной дезактивации в санитарном шлюзе или в другом специально отведенном месте. Если после дезактивации их остаточное загрязнение превышает допустимый уровень, дополнительные средства индивидуальной защиты должны быть направлены на дезактивацию в </w:t>
      </w:r>
      <w:proofErr w:type="spellStart"/>
      <w:r w:rsidRPr="00A22D3F">
        <w:rPr>
          <w:spacing w:val="2"/>
          <w:sz w:val="28"/>
          <w:szCs w:val="28"/>
        </w:rPr>
        <w:t>спецпрачечную</w:t>
      </w:r>
      <w:proofErr w:type="spellEnd"/>
      <w:r w:rsidRPr="00A22D3F">
        <w:rPr>
          <w:spacing w:val="2"/>
          <w:sz w:val="28"/>
          <w:szCs w:val="28"/>
        </w:rPr>
        <w:t>.</w:t>
      </w:r>
    </w:p>
    <w:p w:rsidR="00A22D3F" w:rsidRPr="00A22D3F" w:rsidRDefault="00A22D3F" w:rsidP="00A22D3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3.7. </w:t>
      </w:r>
      <w:r w:rsidRPr="00A22D3F">
        <w:rPr>
          <w:spacing w:val="2"/>
          <w:sz w:val="28"/>
          <w:szCs w:val="28"/>
        </w:rPr>
        <w:t>В помещениях для работ с радиоактивными веществами в открытом виде не допускается:</w:t>
      </w:r>
    </w:p>
    <w:p w:rsidR="00A22D3F" w:rsidRPr="00A22D3F" w:rsidRDefault="00A22D3F" w:rsidP="00A22D3F">
      <w:pPr>
        <w:ind w:firstLine="708"/>
        <w:jc w:val="both"/>
        <w:rPr>
          <w:spacing w:val="2"/>
          <w:sz w:val="28"/>
          <w:szCs w:val="28"/>
        </w:rPr>
      </w:pPr>
      <w:r w:rsidRPr="00A22D3F">
        <w:rPr>
          <w:spacing w:val="2"/>
          <w:sz w:val="28"/>
          <w:szCs w:val="28"/>
        </w:rPr>
        <w:t>- пребывание сотрудников без необходимых средств индивидуальной защиты;</w:t>
      </w:r>
    </w:p>
    <w:p w:rsidR="00A22D3F" w:rsidRPr="00A22D3F" w:rsidRDefault="00A22D3F" w:rsidP="00A22D3F">
      <w:pPr>
        <w:ind w:firstLine="708"/>
        <w:jc w:val="both"/>
        <w:rPr>
          <w:spacing w:val="2"/>
          <w:sz w:val="28"/>
          <w:szCs w:val="28"/>
        </w:rPr>
      </w:pPr>
      <w:r w:rsidRPr="00A22D3F">
        <w:rPr>
          <w:spacing w:val="2"/>
          <w:sz w:val="28"/>
          <w:szCs w:val="28"/>
        </w:rPr>
        <w:t>- прием пищи, курение, пользование косметическими принадлежностями;</w:t>
      </w:r>
    </w:p>
    <w:p w:rsidR="00A22D3F" w:rsidRDefault="00A22D3F" w:rsidP="00A22D3F">
      <w:pPr>
        <w:ind w:firstLine="708"/>
        <w:jc w:val="both"/>
        <w:rPr>
          <w:spacing w:val="2"/>
          <w:sz w:val="28"/>
          <w:szCs w:val="28"/>
        </w:rPr>
      </w:pPr>
      <w:r w:rsidRPr="00A22D3F">
        <w:rPr>
          <w:spacing w:val="2"/>
          <w:sz w:val="28"/>
          <w:szCs w:val="28"/>
        </w:rPr>
        <w:lastRenderedPageBreak/>
        <w:t>- хранение пищевых продуктов, табачных изделий, домашней одежды, косметических принадлежностей и других предметов, не имеющих отношения к работе.</w:t>
      </w:r>
    </w:p>
    <w:p w:rsidR="00A22D3F" w:rsidRDefault="00A22D3F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3.8. </w:t>
      </w:r>
      <w:r w:rsidR="00AF09CE" w:rsidRPr="00AF09CE">
        <w:rPr>
          <w:spacing w:val="2"/>
          <w:sz w:val="28"/>
          <w:szCs w:val="28"/>
        </w:rPr>
        <w:t>Лицо, ответственное за радиационную безопасность и назначенное заведующим отделения, должно осуществлять контроль за хранением, расходованием и перемещениями радиоактивных источников внутри отделения (кабинета), своевременной заменой радиоактивных источников, своевременной сдачей радиоактивных отходов.</w:t>
      </w:r>
    </w:p>
    <w:p w:rsidR="00A22D3F" w:rsidRDefault="00A22D3F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3.9. </w:t>
      </w:r>
      <w:r w:rsidR="00AF09CE" w:rsidRPr="00AF09CE">
        <w:rPr>
          <w:spacing w:val="2"/>
          <w:sz w:val="28"/>
          <w:szCs w:val="28"/>
        </w:rPr>
        <w:t xml:space="preserve">Во время укладки больного в кабинетах рентгенотерапии, </w:t>
      </w:r>
      <w:proofErr w:type="spellStart"/>
      <w:r w:rsidR="00AF09CE" w:rsidRPr="00AF09CE">
        <w:rPr>
          <w:spacing w:val="2"/>
          <w:sz w:val="28"/>
          <w:szCs w:val="28"/>
        </w:rPr>
        <w:t>мегавольтной</w:t>
      </w:r>
      <w:proofErr w:type="spellEnd"/>
      <w:r w:rsidR="00AF09CE" w:rsidRPr="00AF09CE">
        <w:rPr>
          <w:spacing w:val="2"/>
          <w:sz w:val="28"/>
          <w:szCs w:val="28"/>
        </w:rPr>
        <w:t xml:space="preserve"> и гамма-терапии обязаны присутствовать врач-радиолог и медицинская сестра.</w:t>
      </w:r>
    </w:p>
    <w:p w:rsidR="00A22D3F" w:rsidRDefault="00A22D3F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3.10. </w:t>
      </w:r>
      <w:r w:rsidR="00AF09CE" w:rsidRPr="00AF09CE">
        <w:rPr>
          <w:spacing w:val="2"/>
          <w:sz w:val="28"/>
          <w:szCs w:val="28"/>
        </w:rPr>
        <w:t>Во время сеанса облучения медицинская сестра не должна оставлять аппарат без надзора и поручать надзор лицам, не имеющим права работать на аппарате.</w:t>
      </w:r>
    </w:p>
    <w:p w:rsidR="00AF09CE" w:rsidRDefault="00A22D3F" w:rsidP="009138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3.11. </w:t>
      </w:r>
      <w:r w:rsidR="00AF09CE" w:rsidRPr="00AF09CE">
        <w:rPr>
          <w:spacing w:val="2"/>
          <w:sz w:val="28"/>
          <w:szCs w:val="28"/>
        </w:rPr>
        <w:t>Обо всех возникающих неисправностях медицинская сестра должна сообщить инженеру отделения или старшему по должности.</w:t>
      </w:r>
    </w:p>
    <w:p w:rsidR="00F031D5" w:rsidRDefault="00F031D5" w:rsidP="00F031D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3.12. </w:t>
      </w:r>
      <w:r>
        <w:rPr>
          <w:sz w:val="28"/>
          <w:szCs w:val="28"/>
        </w:rPr>
        <w:t xml:space="preserve">. </w:t>
      </w:r>
      <w:r w:rsidRPr="00F56CB9">
        <w:rPr>
          <w:sz w:val="28"/>
          <w:szCs w:val="28"/>
        </w:rPr>
        <w:t>Работники должны соблюдать нормы подъема и перемещения тяжестей (допустимые нагрузки).</w:t>
      </w:r>
    </w:p>
    <w:p w:rsidR="00F031D5" w:rsidRDefault="00F031D5" w:rsidP="00F031D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B41BC1">
        <w:rPr>
          <w:sz w:val="28"/>
          <w:szCs w:val="28"/>
        </w:rPr>
        <w:t xml:space="preserve">При передвижении по медицинской организации во избежание проскальзывания и падения </w:t>
      </w:r>
      <w:r>
        <w:rPr>
          <w:sz w:val="28"/>
          <w:szCs w:val="28"/>
        </w:rPr>
        <w:t>необходимо</w:t>
      </w:r>
      <w:r w:rsidRPr="00B41BC1">
        <w:rPr>
          <w:sz w:val="28"/>
          <w:szCs w:val="28"/>
        </w:rPr>
        <w:t xml:space="preserve"> обращать внимание на состояние пола в помещениях. Передвигаться по мокрым (мытым) полам необходимо с повышенной осторожностью. После влажной обработки на полу должны быть установлены предупреждающие таблички до высыхания пола.</w:t>
      </w:r>
    </w:p>
    <w:p w:rsidR="00F031D5" w:rsidRDefault="00F031D5" w:rsidP="00F031D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B41BC1">
        <w:rPr>
          <w:sz w:val="28"/>
          <w:szCs w:val="28"/>
        </w:rPr>
        <w:t>При перемещении по территории медицинской организации и в помещении</w:t>
      </w:r>
      <w:r>
        <w:rPr>
          <w:sz w:val="28"/>
          <w:szCs w:val="28"/>
        </w:rPr>
        <w:t xml:space="preserve"> необходимо</w:t>
      </w:r>
      <w:r w:rsidRPr="00B41BC1">
        <w:rPr>
          <w:sz w:val="28"/>
          <w:szCs w:val="28"/>
        </w:rPr>
        <w:t xml:space="preserve"> пользоваться только установленными проходами, на которых отсутствуют препятствия в виде </w:t>
      </w:r>
      <w:proofErr w:type="spellStart"/>
      <w:r w:rsidRPr="00B41BC1">
        <w:rPr>
          <w:sz w:val="28"/>
          <w:szCs w:val="28"/>
        </w:rPr>
        <w:t>загроможденно</w:t>
      </w:r>
      <w:r>
        <w:rPr>
          <w:sz w:val="28"/>
          <w:szCs w:val="28"/>
        </w:rPr>
        <w:t>сти</w:t>
      </w:r>
      <w:proofErr w:type="spellEnd"/>
      <w:r w:rsidRPr="00B41BC1">
        <w:rPr>
          <w:sz w:val="28"/>
          <w:szCs w:val="28"/>
        </w:rP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водой.</w:t>
      </w:r>
    </w:p>
    <w:p w:rsidR="00F031D5" w:rsidRDefault="00F031D5" w:rsidP="00AF09CE">
      <w:pPr>
        <w:ind w:firstLine="708"/>
        <w:jc w:val="both"/>
        <w:rPr>
          <w:spacing w:val="2"/>
          <w:sz w:val="28"/>
          <w:szCs w:val="28"/>
        </w:rPr>
      </w:pPr>
    </w:p>
    <w:p w:rsidR="00AF09CE" w:rsidRPr="00F031D5" w:rsidRDefault="00AF09CE" w:rsidP="00F031D5">
      <w:pPr>
        <w:pStyle w:val="ac"/>
        <w:numPr>
          <w:ilvl w:val="0"/>
          <w:numId w:val="7"/>
        </w:numPr>
        <w:ind w:left="0" w:firstLine="0"/>
        <w:jc w:val="center"/>
        <w:rPr>
          <w:b/>
          <w:spacing w:val="2"/>
          <w:sz w:val="28"/>
          <w:szCs w:val="28"/>
        </w:rPr>
      </w:pPr>
      <w:r w:rsidRPr="00F031D5">
        <w:rPr>
          <w:b/>
          <w:spacing w:val="2"/>
          <w:sz w:val="28"/>
          <w:szCs w:val="28"/>
        </w:rPr>
        <w:t>Требования охраны труда в аварийной ситуации</w:t>
      </w:r>
    </w:p>
    <w:p w:rsidR="00F031D5" w:rsidRPr="00F031D5" w:rsidRDefault="00F031D5" w:rsidP="00F031D5">
      <w:pPr>
        <w:pStyle w:val="ac"/>
        <w:ind w:left="1428"/>
        <w:jc w:val="both"/>
        <w:rPr>
          <w:spacing w:val="2"/>
          <w:sz w:val="28"/>
          <w:szCs w:val="28"/>
        </w:rPr>
      </w:pP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r w:rsidR="00AF09CE" w:rsidRPr="00AF09CE">
        <w:rPr>
          <w:spacing w:val="2"/>
          <w:sz w:val="28"/>
          <w:szCs w:val="28"/>
        </w:rPr>
        <w:t>При радиационной аварии персонал должен поставить в известность заведующего отделением и лицо, ответственное за радиационный контроль.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 </w:t>
      </w:r>
      <w:r w:rsidR="00AF09CE" w:rsidRPr="00AF09CE">
        <w:rPr>
          <w:spacing w:val="2"/>
          <w:sz w:val="28"/>
          <w:szCs w:val="28"/>
        </w:rPr>
        <w:t xml:space="preserve">В случае выхода из строя гамма-терапевтического аппарата, выпадения или потери </w:t>
      </w:r>
      <w:proofErr w:type="spellStart"/>
      <w:r w:rsidR="00AF09CE" w:rsidRPr="00AF09CE">
        <w:rPr>
          <w:spacing w:val="2"/>
          <w:sz w:val="28"/>
          <w:szCs w:val="28"/>
        </w:rPr>
        <w:t>радионуклидного</w:t>
      </w:r>
      <w:proofErr w:type="spellEnd"/>
      <w:r w:rsidR="00AF09CE" w:rsidRPr="00AF09CE">
        <w:rPr>
          <w:spacing w:val="2"/>
          <w:sz w:val="28"/>
          <w:szCs w:val="28"/>
        </w:rPr>
        <w:t xml:space="preserve"> источника персонал должен эвакуировать больного из помещения, закрыть защитную дверь, опечатать ее и вывесить табличку об аварийном состоянии.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 </w:t>
      </w:r>
      <w:r w:rsidR="00AF09CE" w:rsidRPr="00AF09CE">
        <w:rPr>
          <w:spacing w:val="2"/>
          <w:sz w:val="28"/>
          <w:szCs w:val="28"/>
        </w:rPr>
        <w:t>Для устранения аварии заведующий отделением должен вызвать ремонтную бригаду.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4.4. </w:t>
      </w:r>
      <w:r w:rsidR="00AF09CE" w:rsidRPr="00AF09CE">
        <w:rPr>
          <w:spacing w:val="2"/>
          <w:sz w:val="28"/>
          <w:szCs w:val="28"/>
        </w:rPr>
        <w:t xml:space="preserve">В случае подозрения на облучение персонала выше норм, заведующий отделением обязан организовать срочную проверку причин, вызвавших </w:t>
      </w:r>
      <w:proofErr w:type="spellStart"/>
      <w:r w:rsidR="00AF09CE" w:rsidRPr="00AF09CE">
        <w:rPr>
          <w:spacing w:val="2"/>
          <w:sz w:val="28"/>
          <w:szCs w:val="28"/>
        </w:rPr>
        <w:t>переоблучение</w:t>
      </w:r>
      <w:proofErr w:type="spellEnd"/>
      <w:r w:rsidR="00AF09CE" w:rsidRPr="00AF09CE">
        <w:rPr>
          <w:spacing w:val="2"/>
          <w:sz w:val="28"/>
          <w:szCs w:val="28"/>
        </w:rPr>
        <w:t>, оценить полученную дозу, направить пострадавших на медицинское обследование. По полученным результатам заведующий отделением должен определить возможность дальнейшей работы персонала в сфере ионизирующего излучения.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4.5. </w:t>
      </w:r>
      <w:r w:rsidR="00AF09CE" w:rsidRPr="00AF09CE">
        <w:rPr>
          <w:spacing w:val="2"/>
          <w:sz w:val="28"/>
          <w:szCs w:val="28"/>
        </w:rPr>
        <w:t xml:space="preserve">При загрязнении персонала открытыми радионуклидами необходимо определить участок и уровень загрязнения, отправить одежду в камеру выдержки, </w:t>
      </w:r>
      <w:r w:rsidR="00AF09CE" w:rsidRPr="00AF09CE">
        <w:rPr>
          <w:spacing w:val="2"/>
          <w:sz w:val="28"/>
          <w:szCs w:val="28"/>
        </w:rPr>
        <w:lastRenderedPageBreak/>
        <w:t>провести необходимую дезактивацию загрязненных участков тела с последующим дозиметрическим контролем</w:t>
      </w:r>
      <w:r>
        <w:rPr>
          <w:spacing w:val="2"/>
          <w:sz w:val="28"/>
          <w:szCs w:val="28"/>
        </w:rPr>
        <w:t>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4.6. </w:t>
      </w:r>
      <w:r w:rsidR="00AF09CE" w:rsidRPr="00AF09CE">
        <w:rPr>
          <w:spacing w:val="2"/>
          <w:sz w:val="28"/>
          <w:szCs w:val="28"/>
        </w:rPr>
        <w:t xml:space="preserve">Загрязнение поверхности не должно превышать допустимых значений. Допустимое загрязнение кожи, спецодежды, внутренней поверхности лицевых частей средств индивидуальной защиты не должно превышать по альфа-активным нуклидам 2 </w:t>
      </w:r>
      <w:proofErr w:type="gramStart"/>
      <w:r w:rsidR="00AF09CE" w:rsidRPr="00AF09CE">
        <w:rPr>
          <w:spacing w:val="2"/>
          <w:sz w:val="28"/>
          <w:szCs w:val="28"/>
        </w:rPr>
        <w:t>част./</w:t>
      </w:r>
      <w:proofErr w:type="gramEnd"/>
      <w:r w:rsidR="00AF09CE" w:rsidRPr="00AF09CE">
        <w:rPr>
          <w:spacing w:val="2"/>
          <w:sz w:val="28"/>
          <w:szCs w:val="28"/>
        </w:rPr>
        <w:t>(см2 х мин), по бета-активным нуклидам 200 част./(см2 х мин); поверхности помещений постоянного пребывания персонала и находящегося в них оборудования - соответственно по альфа-активным нуклидам 5-20 част./(см2 х мин), по бета-активным нуклидам 2000 част./(см2 х мин).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4.7. </w:t>
      </w:r>
      <w:r w:rsidR="00AF09CE" w:rsidRPr="00AF09CE">
        <w:rPr>
          <w:spacing w:val="2"/>
          <w:sz w:val="28"/>
          <w:szCs w:val="28"/>
        </w:rPr>
        <w:t>При радиоактивном загрязнении производственных помещений и оборудования выше величин, указанных в предыдущем пункте, необходимо организовать уборку, четко обозначив место аварийного загрязнения, в отдельных случаях необходимо организовать выдержку оборудования с целью снижения уровня его загрязнения до допустимых величин.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4.8. </w:t>
      </w:r>
      <w:r w:rsidR="00AF09CE" w:rsidRPr="00AF09CE">
        <w:rPr>
          <w:spacing w:val="2"/>
          <w:sz w:val="28"/>
          <w:szCs w:val="28"/>
        </w:rPr>
        <w:t>При пропаже радиоактивных источников, наличии их в подразделении в количестве, не соответствующем документации, или использовании не по назначению персонал обязан поставить в известность заведующего отделением.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4.9. </w:t>
      </w:r>
      <w:r w:rsidR="00AF09CE" w:rsidRPr="00AF09CE">
        <w:rPr>
          <w:spacing w:val="2"/>
          <w:sz w:val="28"/>
          <w:szCs w:val="28"/>
        </w:rPr>
        <w:t>При нерадиационной аварии персонал должен отключить главный сетевой рубильник и поставить в известность об этом заведующего отделением.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4.10. </w:t>
      </w:r>
      <w:r w:rsidR="00AF09CE" w:rsidRPr="00AF09CE">
        <w:rPr>
          <w:spacing w:val="2"/>
          <w:sz w:val="28"/>
          <w:szCs w:val="28"/>
        </w:rPr>
        <w:t>При попадании человека под движущиеся элементы аппаратуры или оборудования следует освободить пострадавшего, эвакуировать его из кабинета и оказать первую помощь.</w:t>
      </w:r>
    </w:p>
    <w:p w:rsidR="00F031D5" w:rsidRDefault="00F031D5" w:rsidP="00F031D5">
      <w:pPr>
        <w:ind w:firstLine="709"/>
        <w:jc w:val="both"/>
        <w:rPr>
          <w:spacing w:val="2"/>
          <w:sz w:val="28"/>
          <w:szCs w:val="28"/>
        </w:rPr>
      </w:pPr>
    </w:p>
    <w:p w:rsidR="00AF09CE" w:rsidRPr="00F031D5" w:rsidRDefault="00AF09CE" w:rsidP="00F031D5">
      <w:pPr>
        <w:pStyle w:val="ac"/>
        <w:numPr>
          <w:ilvl w:val="0"/>
          <w:numId w:val="7"/>
        </w:numPr>
        <w:jc w:val="center"/>
        <w:rPr>
          <w:b/>
          <w:spacing w:val="2"/>
          <w:sz w:val="28"/>
          <w:szCs w:val="28"/>
        </w:rPr>
      </w:pPr>
      <w:r w:rsidRPr="00F031D5">
        <w:rPr>
          <w:b/>
          <w:spacing w:val="2"/>
          <w:sz w:val="28"/>
          <w:szCs w:val="28"/>
        </w:rPr>
        <w:t>Требования охраны труда по окончании работы</w:t>
      </w:r>
    </w:p>
    <w:p w:rsidR="00F031D5" w:rsidRPr="00F031D5" w:rsidRDefault="00F031D5" w:rsidP="00F031D5">
      <w:pPr>
        <w:pStyle w:val="ac"/>
        <w:ind w:left="1428"/>
        <w:jc w:val="both"/>
        <w:rPr>
          <w:spacing w:val="2"/>
          <w:sz w:val="28"/>
          <w:szCs w:val="28"/>
        </w:rPr>
      </w:pPr>
    </w:p>
    <w:p w:rsidR="00F031D5" w:rsidRDefault="00F031D5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5.1. </w:t>
      </w:r>
      <w:r w:rsidR="00AF09CE" w:rsidRPr="00AF09CE">
        <w:rPr>
          <w:spacing w:val="2"/>
          <w:sz w:val="28"/>
          <w:szCs w:val="28"/>
        </w:rPr>
        <w:t>По окончании работы персонал отделения обязан:</w:t>
      </w:r>
    </w:p>
    <w:p w:rsidR="00F031D5" w:rsidRDefault="00F031D5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привести в порядок рабочее место;</w:t>
      </w:r>
    </w:p>
    <w:p w:rsidR="00A95C24" w:rsidRDefault="00F031D5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 xml:space="preserve">при работе с открытыми </w:t>
      </w:r>
      <w:proofErr w:type="spellStart"/>
      <w:r w:rsidR="00AF09CE" w:rsidRPr="00AF09CE">
        <w:rPr>
          <w:spacing w:val="2"/>
          <w:sz w:val="28"/>
          <w:szCs w:val="28"/>
        </w:rPr>
        <w:t>радионуклидными</w:t>
      </w:r>
      <w:proofErr w:type="spellEnd"/>
      <w:r w:rsidR="00AF09CE" w:rsidRPr="00AF09CE">
        <w:rPr>
          <w:spacing w:val="2"/>
          <w:sz w:val="28"/>
          <w:szCs w:val="28"/>
        </w:rPr>
        <w:t xml:space="preserve"> источниками отправить радиоактивные отходы в хранилище;</w:t>
      </w:r>
    </w:p>
    <w:p w:rsidR="00A95C24" w:rsidRDefault="00A95C2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провести дозиметрический самоконтроль спецодежды, тела и рук;</w:t>
      </w:r>
    </w:p>
    <w:p w:rsidR="00A95C24" w:rsidRDefault="00A95C2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95C24">
        <w:rPr>
          <w:spacing w:val="2"/>
          <w:sz w:val="28"/>
          <w:szCs w:val="28"/>
        </w:rPr>
        <w:t>привести аппараты в исходное состояние, отключить или перевести в режим, предусмотренный инструкцией по эксплуатации</w:t>
      </w:r>
      <w:r w:rsidR="00AF09CE" w:rsidRPr="00AF09CE">
        <w:rPr>
          <w:spacing w:val="2"/>
          <w:sz w:val="28"/>
          <w:szCs w:val="28"/>
        </w:rPr>
        <w:t>;</w:t>
      </w:r>
    </w:p>
    <w:p w:rsidR="00A95C24" w:rsidRDefault="00A95C2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9CE" w:rsidRPr="00AF09CE">
        <w:rPr>
          <w:spacing w:val="2"/>
          <w:sz w:val="28"/>
          <w:szCs w:val="28"/>
        </w:rPr>
        <w:t>отключить все системы электроснабжения</w:t>
      </w:r>
      <w:r>
        <w:rPr>
          <w:spacing w:val="2"/>
          <w:sz w:val="28"/>
          <w:szCs w:val="28"/>
        </w:rPr>
        <w:t>;</w:t>
      </w:r>
    </w:p>
    <w:p w:rsidR="00A95C24" w:rsidRDefault="00A95C2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031D5">
        <w:rPr>
          <w:spacing w:val="2"/>
          <w:sz w:val="28"/>
          <w:szCs w:val="28"/>
        </w:rPr>
        <w:t>провести влажную уборку помещений</w:t>
      </w:r>
      <w:r>
        <w:rPr>
          <w:spacing w:val="2"/>
          <w:sz w:val="28"/>
          <w:szCs w:val="28"/>
        </w:rPr>
        <w:t>.</w:t>
      </w:r>
    </w:p>
    <w:p w:rsidR="00A95C24" w:rsidRDefault="00A95C2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5.2. </w:t>
      </w:r>
      <w:r w:rsidR="00AF09CE" w:rsidRPr="00AF09CE">
        <w:rPr>
          <w:spacing w:val="2"/>
          <w:sz w:val="28"/>
          <w:szCs w:val="28"/>
        </w:rPr>
        <w:t xml:space="preserve">Лица, ответственные за хранение открытых и закрытых </w:t>
      </w:r>
      <w:proofErr w:type="spellStart"/>
      <w:r w:rsidR="00AF09CE" w:rsidRPr="00AF09CE">
        <w:rPr>
          <w:spacing w:val="2"/>
          <w:sz w:val="28"/>
          <w:szCs w:val="28"/>
        </w:rPr>
        <w:t>радионуклидных</w:t>
      </w:r>
      <w:proofErr w:type="spellEnd"/>
      <w:r w:rsidR="00AF09CE" w:rsidRPr="00AF09CE">
        <w:rPr>
          <w:spacing w:val="2"/>
          <w:sz w:val="28"/>
          <w:szCs w:val="28"/>
        </w:rPr>
        <w:t xml:space="preserve"> источников, должны отправить все неиспользованные источники излучения в хранилище и опечатать его</w:t>
      </w:r>
      <w:r>
        <w:rPr>
          <w:spacing w:val="2"/>
          <w:sz w:val="28"/>
          <w:szCs w:val="28"/>
        </w:rPr>
        <w:t>.</w:t>
      </w:r>
    </w:p>
    <w:p w:rsidR="00A95C24" w:rsidRDefault="00A95C24" w:rsidP="00AF09C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5.3. </w:t>
      </w:r>
      <w:r w:rsidR="00AF09CE" w:rsidRPr="00AF09CE">
        <w:rPr>
          <w:spacing w:val="2"/>
          <w:sz w:val="28"/>
          <w:szCs w:val="28"/>
        </w:rPr>
        <w:t>Персонал должен проконтролировать порядок рабочих мест и опечатать кабинеты, в которых находятся источники излучения.</w:t>
      </w:r>
    </w:p>
    <w:p w:rsidR="00F031D5" w:rsidRDefault="00A95C24" w:rsidP="00A95C24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5.4. </w:t>
      </w:r>
      <w:r w:rsidR="00AF09CE" w:rsidRPr="00AF09CE">
        <w:rPr>
          <w:spacing w:val="2"/>
          <w:sz w:val="28"/>
          <w:szCs w:val="28"/>
        </w:rPr>
        <w:t>Заведующий отделением (кабинетом) должен проверить правильность ведения учетной документации.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8B" w:rsidRDefault="005A538B" w:rsidP="003764D0">
      <w:r>
        <w:separator/>
      </w:r>
    </w:p>
  </w:endnote>
  <w:endnote w:type="continuationSeparator" w:id="0">
    <w:p w:rsidR="005A538B" w:rsidRDefault="005A538B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8B" w:rsidRDefault="005A538B" w:rsidP="003764D0">
      <w:r>
        <w:separator/>
      </w:r>
    </w:p>
  </w:footnote>
  <w:footnote w:type="continuationSeparator" w:id="0">
    <w:p w:rsidR="005A538B" w:rsidRDefault="005A538B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18675B2F"/>
    <w:multiLevelType w:val="hybridMultilevel"/>
    <w:tmpl w:val="F6C46C98"/>
    <w:lvl w:ilvl="0" w:tplc="F7B4678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DFE32E6"/>
    <w:multiLevelType w:val="multilevel"/>
    <w:tmpl w:val="93EE8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8F3"/>
    <w:rsid w:val="0002774C"/>
    <w:rsid w:val="00034B43"/>
    <w:rsid w:val="0004080D"/>
    <w:rsid w:val="00044858"/>
    <w:rsid w:val="000528C4"/>
    <w:rsid w:val="00052E34"/>
    <w:rsid w:val="000608AC"/>
    <w:rsid w:val="000626A5"/>
    <w:rsid w:val="000973D4"/>
    <w:rsid w:val="000A15B7"/>
    <w:rsid w:val="000A4173"/>
    <w:rsid w:val="000B0CDD"/>
    <w:rsid w:val="000B5678"/>
    <w:rsid w:val="000B6B79"/>
    <w:rsid w:val="000C12DC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82299"/>
    <w:rsid w:val="00197827"/>
    <w:rsid w:val="001A379C"/>
    <w:rsid w:val="001A3BC5"/>
    <w:rsid w:val="001A5ADF"/>
    <w:rsid w:val="001D3AC6"/>
    <w:rsid w:val="001D3DAB"/>
    <w:rsid w:val="001F3ADB"/>
    <w:rsid w:val="00201577"/>
    <w:rsid w:val="00205D6D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C74AF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14795"/>
    <w:rsid w:val="00324C47"/>
    <w:rsid w:val="00332716"/>
    <w:rsid w:val="00333BA0"/>
    <w:rsid w:val="003447C4"/>
    <w:rsid w:val="0035716C"/>
    <w:rsid w:val="0036063E"/>
    <w:rsid w:val="0036708E"/>
    <w:rsid w:val="003764D0"/>
    <w:rsid w:val="0038677D"/>
    <w:rsid w:val="00392FAE"/>
    <w:rsid w:val="0039777E"/>
    <w:rsid w:val="003A61D4"/>
    <w:rsid w:val="003A7CE7"/>
    <w:rsid w:val="003B2CC8"/>
    <w:rsid w:val="003C0D67"/>
    <w:rsid w:val="003C6370"/>
    <w:rsid w:val="003C63D0"/>
    <w:rsid w:val="003D0CFF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A538B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5702E"/>
    <w:rsid w:val="0066609B"/>
    <w:rsid w:val="0067041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431D3"/>
    <w:rsid w:val="00750B9B"/>
    <w:rsid w:val="00756786"/>
    <w:rsid w:val="00757734"/>
    <w:rsid w:val="00760130"/>
    <w:rsid w:val="00763EF5"/>
    <w:rsid w:val="00763FD3"/>
    <w:rsid w:val="0077336B"/>
    <w:rsid w:val="007753C4"/>
    <w:rsid w:val="00784903"/>
    <w:rsid w:val="00785E6A"/>
    <w:rsid w:val="007929C9"/>
    <w:rsid w:val="00796B48"/>
    <w:rsid w:val="007A18C6"/>
    <w:rsid w:val="007A3F27"/>
    <w:rsid w:val="007C7165"/>
    <w:rsid w:val="007D168D"/>
    <w:rsid w:val="007D7193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38D1"/>
    <w:rsid w:val="009155BD"/>
    <w:rsid w:val="009172D8"/>
    <w:rsid w:val="00924DC8"/>
    <w:rsid w:val="00927AE2"/>
    <w:rsid w:val="009335C8"/>
    <w:rsid w:val="00943064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2D3F"/>
    <w:rsid w:val="00A233D9"/>
    <w:rsid w:val="00A23C87"/>
    <w:rsid w:val="00A26238"/>
    <w:rsid w:val="00A41E8D"/>
    <w:rsid w:val="00A44F3C"/>
    <w:rsid w:val="00A66729"/>
    <w:rsid w:val="00A67997"/>
    <w:rsid w:val="00A80212"/>
    <w:rsid w:val="00A879C1"/>
    <w:rsid w:val="00A903C5"/>
    <w:rsid w:val="00A95C24"/>
    <w:rsid w:val="00A97F2F"/>
    <w:rsid w:val="00AA155A"/>
    <w:rsid w:val="00AB0C7C"/>
    <w:rsid w:val="00AB1E1E"/>
    <w:rsid w:val="00AC19D0"/>
    <w:rsid w:val="00AD6FBC"/>
    <w:rsid w:val="00AF01E8"/>
    <w:rsid w:val="00AF09CE"/>
    <w:rsid w:val="00AF200E"/>
    <w:rsid w:val="00B00641"/>
    <w:rsid w:val="00B01F17"/>
    <w:rsid w:val="00B1674F"/>
    <w:rsid w:val="00B17849"/>
    <w:rsid w:val="00B22CAB"/>
    <w:rsid w:val="00B41BC1"/>
    <w:rsid w:val="00B43F33"/>
    <w:rsid w:val="00B4501E"/>
    <w:rsid w:val="00B4660D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15AA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322D"/>
    <w:rsid w:val="00D15CB2"/>
    <w:rsid w:val="00D16332"/>
    <w:rsid w:val="00D2179A"/>
    <w:rsid w:val="00D26E06"/>
    <w:rsid w:val="00D41426"/>
    <w:rsid w:val="00D43A1E"/>
    <w:rsid w:val="00D56805"/>
    <w:rsid w:val="00D62416"/>
    <w:rsid w:val="00D630EE"/>
    <w:rsid w:val="00D6474E"/>
    <w:rsid w:val="00D6606D"/>
    <w:rsid w:val="00D72B20"/>
    <w:rsid w:val="00D81599"/>
    <w:rsid w:val="00D82158"/>
    <w:rsid w:val="00D82F1D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17F7A"/>
    <w:rsid w:val="00E202FF"/>
    <w:rsid w:val="00E50483"/>
    <w:rsid w:val="00E53EB3"/>
    <w:rsid w:val="00E63270"/>
    <w:rsid w:val="00E763F4"/>
    <w:rsid w:val="00E80087"/>
    <w:rsid w:val="00E82006"/>
    <w:rsid w:val="00E83DE9"/>
    <w:rsid w:val="00E85C7B"/>
    <w:rsid w:val="00E87A53"/>
    <w:rsid w:val="00EA4538"/>
    <w:rsid w:val="00EB4C22"/>
    <w:rsid w:val="00EB611C"/>
    <w:rsid w:val="00ED1A67"/>
    <w:rsid w:val="00ED4A36"/>
    <w:rsid w:val="00ED5DCF"/>
    <w:rsid w:val="00ED64A9"/>
    <w:rsid w:val="00F003EA"/>
    <w:rsid w:val="00F031D5"/>
    <w:rsid w:val="00F12694"/>
    <w:rsid w:val="00F14952"/>
    <w:rsid w:val="00F179E5"/>
    <w:rsid w:val="00F2668D"/>
    <w:rsid w:val="00F4759C"/>
    <w:rsid w:val="00F52C69"/>
    <w:rsid w:val="00F5443A"/>
    <w:rsid w:val="00F56CB9"/>
    <w:rsid w:val="00F60C3E"/>
    <w:rsid w:val="00F62EE2"/>
    <w:rsid w:val="00F80CBC"/>
    <w:rsid w:val="00F87934"/>
    <w:rsid w:val="00FC0B6E"/>
    <w:rsid w:val="00FC2316"/>
    <w:rsid w:val="00FC750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09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alignleft">
    <w:name w:val="align_left"/>
    <w:basedOn w:val="a"/>
    <w:rsid w:val="00182299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1822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F09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8803-B18D-4D21-A432-B32858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2022-02-25T18:02:00Z</dcterms:created>
  <dcterms:modified xsi:type="dcterms:W3CDTF">2022-02-25T18:02:00Z</dcterms:modified>
</cp:coreProperties>
</file>